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B7DCC" w14:paraId="1B0983E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42B4D"/>
            <w:tcMar>
              <w:top w:w="300" w:type="dxa"/>
              <w:left w:w="400" w:type="dxa"/>
              <w:bottom w:w="300" w:type="dxa"/>
              <w:right w:w="400" w:type="dxa"/>
            </w:tcMar>
          </w:tcPr>
          <w:p w14:paraId="4F94184B" w14:textId="77777777" w:rsidR="009B7DCC" w:rsidRDefault="00000000">
            <w:pPr>
              <w:jc w:val="center"/>
            </w:pPr>
            <w:proofErr w:type="gramStart"/>
            <w:r>
              <w:rPr>
                <w:rFonts w:ascii="Arial" w:eastAsia="Arial" w:hAnsi="Arial" w:cs="Arial"/>
                <w:b/>
                <w:bCs/>
                <w:color w:val="B8924E"/>
              </w:rPr>
              <w:t>MyImmoScore</w:t>
            </w:r>
            <w:r>
              <w:rPr>
                <w:rFonts w:ascii="Arial" w:eastAsia="Arial" w:hAnsi="Arial" w:cs="Arial"/>
                <w:color w:val="CCCCCC"/>
              </w:rPr>
              <w:t xml:space="preserve">  ·</w:t>
            </w:r>
            <w:proofErr w:type="gramEnd"/>
            <w:r>
              <w:rPr>
                <w:rFonts w:ascii="Arial" w:eastAsia="Arial" w:hAnsi="Arial" w:cs="Arial"/>
                <w:color w:val="CCCCCC"/>
              </w:rPr>
              <w:t xml:space="preserve">  Checklist acheteur</w:t>
            </w:r>
          </w:p>
          <w:p w14:paraId="7F74C3B1" w14:textId="77777777" w:rsidR="009B7DC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32"/>
                <w:szCs w:val="32"/>
              </w:rPr>
              <w:t>Formule CONFORT — 119 €</w:t>
            </w:r>
          </w:p>
          <w:p w14:paraId="3D846452" w14:textId="77777777" w:rsidR="009B7DCC" w:rsidRDefault="00000000">
            <w:pPr>
              <w:jc w:val="center"/>
            </w:pPr>
            <w:r>
              <w:rPr>
                <w:rFonts w:ascii="Arial" w:eastAsia="Arial" w:hAnsi="Arial" w:cs="Arial"/>
                <w:i/>
                <w:iCs/>
                <w:color w:val="AABBCC"/>
                <w:sz w:val="18"/>
                <w:szCs w:val="18"/>
              </w:rPr>
              <w:t>L'analyse complète pour décider en toute confiance — la plus choisie</w:t>
            </w:r>
          </w:p>
        </w:tc>
      </w:tr>
    </w:tbl>
    <w:p w14:paraId="571697F3" w14:textId="77777777" w:rsidR="009B7DCC" w:rsidRDefault="009B7DCC"/>
    <w:p w14:paraId="18D02D5B" w14:textId="77777777" w:rsidR="009B7DCC" w:rsidRDefault="00000000">
      <w:pPr>
        <w:spacing w:after="300"/>
      </w:pPr>
      <w:r>
        <w:rPr>
          <w:rFonts w:ascii="Arial" w:eastAsia="Arial" w:hAnsi="Arial" w:cs="Arial"/>
          <w:i/>
          <w:iCs/>
          <w:color w:val="444444"/>
        </w:rPr>
        <w:t>Ce document accompagne votre analyse MyImmoScore. Il recense les éléments clés couverts par votre formule et les points de vigilance à surveiller avant de signer.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8760"/>
      </w:tblGrid>
      <w:tr w:rsidR="009B7DCC" w14:paraId="1DDAB8A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B3A"/>
            <w:tcMar>
              <w:top w:w="120" w:type="dxa"/>
              <w:left w:w="300" w:type="dxa"/>
              <w:bottom w:w="120" w:type="dxa"/>
              <w:right w:w="300" w:type="dxa"/>
            </w:tcMar>
          </w:tcPr>
          <w:p w14:paraId="0568BB01" w14:textId="77777777" w:rsidR="009B7DCC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✅ Tout le contenu de la formule Essentiel</w:t>
            </w:r>
          </w:p>
        </w:tc>
      </w:tr>
      <w:tr w:rsidR="009B7DCC" w14:paraId="1D6DEF6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6AEACDB6" w14:textId="77777777" w:rsidR="009B7DCC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4CE2A04C" w14:textId="77777777" w:rsidR="009B7DCC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Prix / marché / diagnostics / copropriété / alertes / recommandation</w:t>
            </w:r>
          </w:p>
          <w:p w14:paraId="2D2C7414" w14:textId="77777777" w:rsidR="009B7DCC" w:rsidRDefault="00000000">
            <w:r>
              <w:rPr>
                <w:rFonts w:ascii="Arial" w:eastAsia="Arial" w:hAnsi="Arial" w:cs="Arial"/>
                <w:i/>
                <w:iCs/>
                <w:color w:val="666666"/>
                <w:sz w:val="18"/>
                <w:szCs w:val="18"/>
              </w:rPr>
              <w:t>Voir détail formule Essentiel</w:t>
            </w:r>
          </w:p>
        </w:tc>
      </w:tr>
    </w:tbl>
    <w:p w14:paraId="1D85BE26" w14:textId="77777777" w:rsidR="009B7DCC" w:rsidRDefault="009B7DCC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8760"/>
      </w:tblGrid>
      <w:tr w:rsidR="009B7DCC" w14:paraId="5CC3F00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B3A"/>
            <w:tcMar>
              <w:top w:w="120" w:type="dxa"/>
              <w:left w:w="300" w:type="dxa"/>
              <w:bottom w:w="120" w:type="dxa"/>
              <w:right w:w="300" w:type="dxa"/>
            </w:tcMar>
          </w:tcPr>
          <w:p w14:paraId="2EDC8415" w14:textId="77777777" w:rsidR="009B7DCC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📈 Analyse approfondie du marché local</w:t>
            </w:r>
          </w:p>
        </w:tc>
      </w:tr>
      <w:tr w:rsidR="009B7DCC" w14:paraId="7068539D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63DBDA36" w14:textId="77777777" w:rsidR="009B7DCC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044F4720" w14:textId="1176AAA9" w:rsidR="009B7DCC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Comparatifs détaillés de transactions</w:t>
            </w:r>
          </w:p>
        </w:tc>
      </w:tr>
      <w:tr w:rsidR="009B7DCC" w14:paraId="7067A7CD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6D5CA8B1" w14:textId="77777777" w:rsidR="009B7DCC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16C0757B" w14:textId="77777777" w:rsidR="009B7DCC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Tendance du marché par rue / quartier</w:t>
            </w:r>
          </w:p>
        </w:tc>
      </w:tr>
      <w:tr w:rsidR="009B7DCC" w14:paraId="32F1DFF9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539D658C" w14:textId="77777777" w:rsidR="009B7DCC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584D9249" w14:textId="77777777" w:rsidR="009B7DCC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Analyse du rapport qualité-prix face aux biens concurrents actuels</w:t>
            </w:r>
          </w:p>
        </w:tc>
      </w:tr>
      <w:tr w:rsidR="009B7DCC" w14:paraId="19D6D0D4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042A2B0D" w14:textId="77777777" w:rsidR="009B7DCC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60C25229" w14:textId="77777777" w:rsidR="009B7DCC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Simulation d'évolution de valeur à 3-5 ans</w:t>
            </w:r>
          </w:p>
        </w:tc>
      </w:tr>
    </w:tbl>
    <w:p w14:paraId="61161800" w14:textId="77777777" w:rsidR="009B7DCC" w:rsidRDefault="009B7DCC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8760"/>
      </w:tblGrid>
      <w:tr w:rsidR="009B7DCC" w14:paraId="4B57DD2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B3A"/>
            <w:tcMar>
              <w:top w:w="120" w:type="dxa"/>
              <w:left w:w="300" w:type="dxa"/>
              <w:bottom w:w="120" w:type="dxa"/>
              <w:right w:w="300" w:type="dxa"/>
            </w:tcMar>
          </w:tcPr>
          <w:p w14:paraId="27A3A0AD" w14:textId="77777777" w:rsidR="009B7DCC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🔧 Analyse technique avec estimation des coûts</w:t>
            </w:r>
          </w:p>
        </w:tc>
      </w:tr>
      <w:tr w:rsidR="009B7DCC" w14:paraId="3B527349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04CCB00A" w14:textId="77777777" w:rsidR="009B7DCC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3B8A14F3" w14:textId="77777777" w:rsidR="009B7DCC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Identification des travaux apparents et leur nature</w:t>
            </w:r>
          </w:p>
        </w:tc>
      </w:tr>
      <w:tr w:rsidR="009B7DCC" w14:paraId="738FA09B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651D9C85" w14:textId="77777777" w:rsidR="009B7DCC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3C0A94D3" w14:textId="77777777" w:rsidR="009B7DCC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Estimation des coûts de remise en état</w:t>
            </w:r>
          </w:p>
          <w:p w14:paraId="7CFC3BD0" w14:textId="77777777" w:rsidR="009B7DCC" w:rsidRDefault="00000000">
            <w:r>
              <w:rPr>
                <w:rFonts w:ascii="Arial" w:eastAsia="Arial" w:hAnsi="Arial" w:cs="Arial"/>
                <w:i/>
                <w:iCs/>
                <w:color w:val="666666"/>
                <w:sz w:val="18"/>
                <w:szCs w:val="18"/>
              </w:rPr>
              <w:t>Fourchette basse / haute selon les alertes constatées</w:t>
            </w:r>
          </w:p>
        </w:tc>
      </w:tr>
      <w:tr w:rsidR="009B7DCC" w14:paraId="77FA1B0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681158DC" w14:textId="77777777" w:rsidR="009B7DCC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7C8AE82E" w14:textId="77777777" w:rsidR="009B7DCC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Impact des travaux sur le prix d'achat cible</w:t>
            </w:r>
          </w:p>
        </w:tc>
      </w:tr>
      <w:tr w:rsidR="009B7DCC" w14:paraId="09C8EB9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50EADD96" w14:textId="77777777" w:rsidR="009B7DCC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5D43B6CE" w14:textId="77777777" w:rsidR="009B7DCC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Priorité des interventions (urgent / moyen terme / long terme)</w:t>
            </w:r>
          </w:p>
        </w:tc>
      </w:tr>
    </w:tbl>
    <w:p w14:paraId="7C02786F" w14:textId="77777777" w:rsidR="009B7DCC" w:rsidRDefault="009B7DCC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8760"/>
      </w:tblGrid>
      <w:tr w:rsidR="009B7DCC" w14:paraId="1392FD8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B3A"/>
            <w:tcMar>
              <w:top w:w="120" w:type="dxa"/>
              <w:left w:w="300" w:type="dxa"/>
              <w:bottom w:w="120" w:type="dxa"/>
              <w:right w:w="300" w:type="dxa"/>
            </w:tcMar>
          </w:tcPr>
          <w:p w14:paraId="05D33B34" w14:textId="77777777" w:rsidR="009B7DCC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🌿 Éléments de confort</w:t>
            </w:r>
          </w:p>
        </w:tc>
      </w:tr>
      <w:tr w:rsidR="009B7DCC" w14:paraId="565AFA3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0915E4E4" w14:textId="77777777" w:rsidR="009B7DCC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27FAAA10" w14:textId="77777777" w:rsidR="009B7DCC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Analyse de l'exposition et de la luminosité</w:t>
            </w:r>
          </w:p>
        </w:tc>
      </w:tr>
      <w:tr w:rsidR="009B7DCC" w14:paraId="0960B7F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7B3EA224" w14:textId="77777777" w:rsidR="009B7DCC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2CDF30D2" w14:textId="77777777" w:rsidR="009B7DCC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Nuisances sonores identifiées (route, voie ferrée, industrie)</w:t>
            </w:r>
          </w:p>
        </w:tc>
      </w:tr>
      <w:tr w:rsidR="009B7DCC" w14:paraId="696332AB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5E7D4F3F" w14:textId="77777777" w:rsidR="009B7DCC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085614A8" w14:textId="77777777" w:rsidR="009B7DCC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Nuisances visuelles ou olfactives potentielles</w:t>
            </w:r>
          </w:p>
        </w:tc>
      </w:tr>
      <w:tr w:rsidR="009B7DCC" w14:paraId="781FB87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1D9BA875" w14:textId="77777777" w:rsidR="009B7DCC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779A5E47" w14:textId="77777777" w:rsidR="009B7DCC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Qualité thermique apparente</w:t>
            </w:r>
          </w:p>
        </w:tc>
      </w:tr>
    </w:tbl>
    <w:p w14:paraId="73F46BA5" w14:textId="77777777" w:rsidR="009B7DCC" w:rsidRDefault="009B7DCC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8760"/>
      </w:tblGrid>
      <w:tr w:rsidR="009B7DCC" w14:paraId="60505FF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B3A"/>
            <w:tcMar>
              <w:top w:w="120" w:type="dxa"/>
              <w:left w:w="300" w:type="dxa"/>
              <w:bottom w:w="120" w:type="dxa"/>
              <w:right w:w="300" w:type="dxa"/>
            </w:tcMar>
          </w:tcPr>
          <w:p w14:paraId="02D27EA0" w14:textId="77777777" w:rsidR="009B7DCC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🏢 Analyse approfondie de la copropriété</w:t>
            </w:r>
          </w:p>
        </w:tc>
      </w:tr>
      <w:tr w:rsidR="009B7DCC" w14:paraId="355630C8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067E8E82" w14:textId="77777777" w:rsidR="009B7DCC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402DBA70" w14:textId="77777777" w:rsidR="009B7DCC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Litiges en cours ou procédures judiciaires</w:t>
            </w:r>
          </w:p>
        </w:tc>
      </w:tr>
      <w:tr w:rsidR="009B7DCC" w14:paraId="34431019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469A372E" w14:textId="77777777" w:rsidR="009B7DCC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2543C757" w14:textId="66BDF284" w:rsidR="009B7DCC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 xml:space="preserve">Travaux votés </w:t>
            </w:r>
          </w:p>
        </w:tc>
      </w:tr>
      <w:tr w:rsidR="009B7DCC" w14:paraId="400151B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0BCD7177" w14:textId="77777777" w:rsidR="009B7DCC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6386A8A9" w14:textId="77777777" w:rsidR="009B7DCC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État des parties communes</w:t>
            </w:r>
          </w:p>
        </w:tc>
      </w:tr>
      <w:tr w:rsidR="009B7DCC" w14:paraId="1D8532D3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0DA85F54" w14:textId="77777777" w:rsidR="009B7DCC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0F5DD370" w14:textId="77777777" w:rsidR="009B7DCC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Gestion saine ou copropriété en difficulté ?</w:t>
            </w:r>
          </w:p>
        </w:tc>
      </w:tr>
    </w:tbl>
    <w:p w14:paraId="19FB98E7" w14:textId="77777777" w:rsidR="009B7DCC" w:rsidRDefault="009B7DCC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8760"/>
      </w:tblGrid>
      <w:tr w:rsidR="009B7DCC" w14:paraId="122B35C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B3A"/>
            <w:tcMar>
              <w:top w:w="120" w:type="dxa"/>
              <w:left w:w="300" w:type="dxa"/>
              <w:bottom w:w="120" w:type="dxa"/>
              <w:right w:w="300" w:type="dxa"/>
            </w:tcMar>
          </w:tcPr>
          <w:p w14:paraId="64259DFF" w14:textId="77777777" w:rsidR="009B7DCC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💬 Stratégie de négociation chiffrée</w:t>
            </w:r>
          </w:p>
        </w:tc>
      </w:tr>
      <w:tr w:rsidR="009B7DCC" w14:paraId="732877A0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1EBBBE1C" w14:textId="77777777" w:rsidR="009B7DCC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2378FA56" w14:textId="77777777" w:rsidR="009B7DCC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Prix plancher recommandé par l'analyste</w:t>
            </w:r>
          </w:p>
        </w:tc>
      </w:tr>
      <w:tr w:rsidR="009B7DCC" w14:paraId="27C43F7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728232C7" w14:textId="77777777" w:rsidR="009B7DCC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07E2EDAA" w14:textId="77777777" w:rsidR="009B7DCC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Arguments de négociation documentés</w:t>
            </w:r>
          </w:p>
        </w:tc>
      </w:tr>
      <w:tr w:rsidR="009B7DCC" w14:paraId="7E81488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2EC4891C" w14:textId="77777777" w:rsidR="009B7DCC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44CCC3D3" w14:textId="77777777" w:rsidR="009B7DCC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Offre initiale conseillée avec justification</w:t>
            </w:r>
          </w:p>
        </w:tc>
      </w:tr>
      <w:tr w:rsidR="009B7DCC" w14:paraId="0EF1F614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40C81279" w14:textId="77777777" w:rsidR="009B7DCC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5679850C" w14:textId="74369199" w:rsidR="009B7DCC" w:rsidRDefault="00A61908">
            <w:r>
              <w:rPr>
                <w:rFonts w:ascii="Arial" w:eastAsia="Arial" w:hAnsi="Arial" w:cs="Arial"/>
                <w:b/>
                <w:bCs/>
                <w:color w:val="142B4D"/>
              </w:rPr>
              <w:t>Analyse de l’annonce et de l’ancienneté du bien.</w:t>
            </w:r>
          </w:p>
        </w:tc>
      </w:tr>
    </w:tbl>
    <w:p w14:paraId="737A1323" w14:textId="77777777" w:rsidR="009B7DCC" w:rsidRDefault="009B7DCC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8760"/>
      </w:tblGrid>
      <w:tr w:rsidR="009B7DCC" w14:paraId="1B9734B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6B3A"/>
            <w:tcMar>
              <w:top w:w="120" w:type="dxa"/>
              <w:left w:w="300" w:type="dxa"/>
              <w:bottom w:w="120" w:type="dxa"/>
              <w:right w:w="300" w:type="dxa"/>
            </w:tcMar>
          </w:tcPr>
          <w:p w14:paraId="2D3D168F" w14:textId="77777777" w:rsidR="009B7DCC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✅ Avis détaillé de l'analyste</w:t>
            </w:r>
          </w:p>
        </w:tc>
      </w:tr>
      <w:tr w:rsidR="009B7DCC" w14:paraId="1C2DFA5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12CDC58B" w14:textId="77777777" w:rsidR="009B7DCC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BF2FA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7B202B67" w14:textId="77777777" w:rsidR="009B7DCC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Rapport complet rédigé et structuré</w:t>
            </w:r>
          </w:p>
        </w:tc>
      </w:tr>
      <w:tr w:rsidR="009B7DCC" w14:paraId="61C3D5C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00" w:type="dxa"/>
            </w:tcMar>
            <w:vAlign w:val="center"/>
          </w:tcPr>
          <w:p w14:paraId="2AE8BE7C" w14:textId="77777777" w:rsidR="009B7DCC" w:rsidRDefault="00000000">
            <w:pPr>
              <w:jc w:val="center"/>
            </w:pPr>
            <w:r>
              <w:rPr>
                <w:rFonts w:ascii="Arial" w:eastAsia="Arial" w:hAnsi="Arial" w:cs="Arial"/>
                <w:color w:val="B8924E"/>
                <w:sz w:val="24"/>
                <w:szCs w:val="24"/>
              </w:rPr>
              <w:t>☐</w:t>
            </w:r>
          </w:p>
        </w:tc>
        <w:tc>
          <w:tcPr>
            <w:tcW w:w="8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3DE05258" w14:textId="77777777" w:rsidR="009B7DCC" w:rsidRDefault="00000000">
            <w:r>
              <w:rPr>
                <w:rFonts w:ascii="Arial" w:eastAsia="Arial" w:hAnsi="Arial" w:cs="Arial"/>
                <w:b/>
                <w:bCs/>
                <w:color w:val="142B4D"/>
              </w:rPr>
              <w:t>Recommandation argumentée : Signer / Négocier / Refuser</w:t>
            </w:r>
          </w:p>
        </w:tc>
      </w:tr>
    </w:tbl>
    <w:p w14:paraId="30EC3A83" w14:textId="77777777" w:rsidR="009B7DCC" w:rsidRDefault="009B7DCC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B7DCC" w14:paraId="020D9EC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1" w:space="0" w:color="DDDDDD"/>
              <w:left w:val="single" w:sz="12" w:space="0" w:color="B8924E"/>
              <w:bottom w:val="single" w:sz="1" w:space="0" w:color="DDDDDD"/>
              <w:right w:val="single" w:sz="1" w:space="0" w:color="DDDDDD"/>
            </w:tcBorders>
            <w:shd w:val="clear" w:color="auto" w:fill="FDF6EC"/>
            <w:tcMar>
              <w:top w:w="200" w:type="dxa"/>
              <w:left w:w="300" w:type="dxa"/>
              <w:bottom w:w="200" w:type="dxa"/>
              <w:right w:w="300" w:type="dxa"/>
            </w:tcMar>
          </w:tcPr>
          <w:p w14:paraId="718D6E8E" w14:textId="77777777" w:rsidR="009B7DCC" w:rsidRDefault="00000000">
            <w:pPr>
              <w:spacing w:after="200"/>
            </w:pPr>
            <w:r>
              <w:rPr>
                <w:rFonts w:ascii="Arial" w:eastAsia="Arial" w:hAnsi="Arial" w:cs="Arial"/>
                <w:b/>
                <w:bCs/>
                <w:color w:val="142B4D"/>
              </w:rPr>
              <w:t>Mes notes et questions à poser</w:t>
            </w:r>
          </w:p>
          <w:p w14:paraId="59D73BEA" w14:textId="77777777" w:rsidR="009B7DCC" w:rsidRDefault="00000000">
            <w:r>
              <w:rPr>
                <w:rFonts w:ascii="Arial" w:eastAsia="Arial" w:hAnsi="Arial" w:cs="Arial"/>
                <w:color w:val="BBBBBB"/>
              </w:rPr>
              <w:t>_______________________________________________</w:t>
            </w:r>
          </w:p>
          <w:p w14:paraId="31226370" w14:textId="77777777" w:rsidR="009B7DCC" w:rsidRDefault="00000000">
            <w:r>
              <w:rPr>
                <w:rFonts w:ascii="Arial" w:eastAsia="Arial" w:hAnsi="Arial" w:cs="Arial"/>
                <w:color w:val="BBBBBB"/>
              </w:rPr>
              <w:t>_______________________________________________</w:t>
            </w:r>
          </w:p>
          <w:p w14:paraId="0F4D9AF4" w14:textId="77777777" w:rsidR="009B7DCC" w:rsidRDefault="00000000">
            <w:r>
              <w:rPr>
                <w:rFonts w:ascii="Arial" w:eastAsia="Arial" w:hAnsi="Arial" w:cs="Arial"/>
                <w:color w:val="BBBBBB"/>
              </w:rPr>
              <w:t>_______________________________________________</w:t>
            </w:r>
          </w:p>
          <w:p w14:paraId="2F3E3F42" w14:textId="77777777" w:rsidR="009B7DCC" w:rsidRDefault="00000000">
            <w:r>
              <w:rPr>
                <w:rFonts w:ascii="Arial" w:eastAsia="Arial" w:hAnsi="Arial" w:cs="Arial"/>
                <w:color w:val="BBBBBB"/>
              </w:rPr>
              <w:t>_______________________________________________</w:t>
            </w:r>
          </w:p>
        </w:tc>
      </w:tr>
    </w:tbl>
    <w:p w14:paraId="5F91A716" w14:textId="77777777" w:rsidR="009B7DCC" w:rsidRDefault="009B7DCC">
      <w:pPr>
        <w:spacing w:after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B7DCC" w14:paraId="054B493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71C3F2EC" w14:textId="77777777" w:rsidR="009B7DCC" w:rsidRDefault="00000000">
            <w:pPr>
              <w:jc w:val="center"/>
            </w:pPr>
            <w:r>
              <w:rPr>
                <w:rFonts w:ascii="Arial" w:eastAsia="Arial" w:hAnsi="Arial" w:cs="Arial"/>
                <w:i/>
                <w:iCs/>
                <w:color w:val="999999"/>
                <w:sz w:val="16"/>
                <w:szCs w:val="16"/>
              </w:rPr>
              <w:t>Ce document est fourni à titre informatif. MyImmoScore est un service d'analyse indépendante. Nos rapports ne constituent pas une expertise immobilière réglementée ni un diagnostic officiel. L'acheteur reste seul responsable de sa décision d'achat.</w:t>
            </w:r>
          </w:p>
        </w:tc>
      </w:tr>
    </w:tbl>
    <w:p w14:paraId="344471A9" w14:textId="77777777" w:rsidR="009808F7" w:rsidRDefault="009808F7"/>
    <w:sectPr w:rsidR="009808F7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A2305"/>
    <w:multiLevelType w:val="hybridMultilevel"/>
    <w:tmpl w:val="569E4DDE"/>
    <w:lvl w:ilvl="0" w:tplc="C2362B18">
      <w:start w:val="1"/>
      <w:numFmt w:val="bullet"/>
      <w:lvlText w:val="●"/>
      <w:lvlJc w:val="left"/>
      <w:pPr>
        <w:ind w:left="720" w:hanging="360"/>
      </w:pPr>
    </w:lvl>
    <w:lvl w:ilvl="1" w:tplc="A40258AE">
      <w:start w:val="1"/>
      <w:numFmt w:val="bullet"/>
      <w:lvlText w:val="○"/>
      <w:lvlJc w:val="left"/>
      <w:pPr>
        <w:ind w:left="1440" w:hanging="360"/>
      </w:pPr>
    </w:lvl>
    <w:lvl w:ilvl="2" w:tplc="84AACEAE">
      <w:start w:val="1"/>
      <w:numFmt w:val="bullet"/>
      <w:lvlText w:val="■"/>
      <w:lvlJc w:val="left"/>
      <w:pPr>
        <w:ind w:left="2160" w:hanging="360"/>
      </w:pPr>
    </w:lvl>
    <w:lvl w:ilvl="3" w:tplc="600E5D4C">
      <w:start w:val="1"/>
      <w:numFmt w:val="bullet"/>
      <w:lvlText w:val="●"/>
      <w:lvlJc w:val="left"/>
      <w:pPr>
        <w:ind w:left="2880" w:hanging="360"/>
      </w:pPr>
    </w:lvl>
    <w:lvl w:ilvl="4" w:tplc="AF9A4B0A">
      <w:start w:val="1"/>
      <w:numFmt w:val="bullet"/>
      <w:lvlText w:val="○"/>
      <w:lvlJc w:val="left"/>
      <w:pPr>
        <w:ind w:left="3600" w:hanging="360"/>
      </w:pPr>
    </w:lvl>
    <w:lvl w:ilvl="5" w:tplc="12DAA68A">
      <w:start w:val="1"/>
      <w:numFmt w:val="bullet"/>
      <w:lvlText w:val="■"/>
      <w:lvlJc w:val="left"/>
      <w:pPr>
        <w:ind w:left="4320" w:hanging="360"/>
      </w:pPr>
    </w:lvl>
    <w:lvl w:ilvl="6" w:tplc="71008490">
      <w:start w:val="1"/>
      <w:numFmt w:val="bullet"/>
      <w:lvlText w:val="●"/>
      <w:lvlJc w:val="left"/>
      <w:pPr>
        <w:ind w:left="5040" w:hanging="360"/>
      </w:pPr>
    </w:lvl>
    <w:lvl w:ilvl="7" w:tplc="3104C65E">
      <w:start w:val="1"/>
      <w:numFmt w:val="bullet"/>
      <w:lvlText w:val="●"/>
      <w:lvlJc w:val="left"/>
      <w:pPr>
        <w:ind w:left="5760" w:hanging="360"/>
      </w:pPr>
    </w:lvl>
    <w:lvl w:ilvl="8" w:tplc="776273FC">
      <w:start w:val="1"/>
      <w:numFmt w:val="bullet"/>
      <w:lvlText w:val="●"/>
      <w:lvlJc w:val="left"/>
      <w:pPr>
        <w:ind w:left="6480" w:hanging="360"/>
      </w:pPr>
    </w:lvl>
  </w:abstractNum>
  <w:num w:numId="1" w16cid:durableId="15066756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DCC"/>
    <w:rsid w:val="00570FBE"/>
    <w:rsid w:val="005B7162"/>
    <w:rsid w:val="009808F7"/>
    <w:rsid w:val="009B7DCC"/>
    <w:rsid w:val="00A61908"/>
    <w:rsid w:val="00B1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C3F9A"/>
  <w15:docId w15:val="{FE8CB9B1-F0AA-4282-AD1B-37A53BDD3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1906</Characters>
  <Application>Microsoft Office Word</Application>
  <DocSecurity>0</DocSecurity>
  <Lines>79</Lines>
  <Paragraphs>76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gwenael hamery</cp:lastModifiedBy>
  <cp:revision>2</cp:revision>
  <dcterms:created xsi:type="dcterms:W3CDTF">2026-06-19T14:03:00Z</dcterms:created>
  <dcterms:modified xsi:type="dcterms:W3CDTF">2026-06-19T14:03:00Z</dcterms:modified>
</cp:coreProperties>
</file>